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widowControl w:val="0"/>
        <w:spacing w:after="0" w:line="276" w:lineRule="auto"/>
        <w:rPr/>
      </w:pPr>
      <w:r w:rsidDel="00000000" w:rsidR="00000000" w:rsidRPr="00000000">
        <w:rPr>
          <w:rtl w:val="0"/>
        </w:rPr>
      </w:r>
    </w:p>
    <w:tbl>
      <w:tblPr>
        <w:tblStyle w:val="Table1"/>
        <w:tblW w:w="7340.000000000001" w:type="dxa"/>
        <w:jc w:val="left"/>
        <w:tblInd w:w="1169.9999999999998"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40.000000000001"/>
        <w:tblGridChange w:id="0">
          <w:tblGrid>
            <w:gridCol w:w="7340.000000000001"/>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Rock gaúcho de Humberto Gessinger volta a Brasília após 4 anos de espera</w:t>
            </w:r>
          </w:p>
          <w:p w:rsidR="00000000" w:rsidDel="00000000" w:rsidP="00000000" w:rsidRDefault="00000000" w:rsidRPr="00000000" w14:paraId="00000005">
            <w:pPr>
              <w:spacing w:after="0" w:line="240" w:lineRule="auto"/>
              <w:jc w:val="center"/>
              <w:rPr/>
            </w:pPr>
            <w:r w:rsidDel="00000000" w:rsidR="00000000" w:rsidRPr="00000000">
              <w:rPr>
                <w:rFonts w:ascii="Cambria" w:cs="Cambria" w:eastAsia="Cambria" w:hAnsi="Cambria"/>
                <w:i w:val="1"/>
                <w:sz w:val="26"/>
                <w:szCs w:val="26"/>
                <w:rtl w:val="0"/>
              </w:rPr>
              <w:t xml:space="preserve">Projeto inédito, que será realizado no dia 8 de abril, cria um universo imersivo para os amantes do rock em Brasília</w:t>
            </w:r>
            <w:r w:rsidDel="00000000" w:rsidR="00000000" w:rsidRPr="00000000">
              <w:rPr>
                <w:rtl w:val="0"/>
              </w:rPr>
            </w:r>
          </w:p>
        </w:tc>
      </w:tr>
    </w:tbl>
    <w:p w:rsidR="00000000" w:rsidDel="00000000" w:rsidP="00000000" w:rsidRDefault="00000000" w:rsidRPr="00000000" w14:paraId="00000006">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7">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 cantor, compositor, multi-instrumentista e vocalista da banda Engenheiros do Hawaii, Humberto Gessinger, voltará à capital brasileira do rock após quatro anos de espera. Depois de cancelar uma apresentação no ano passado por motivos de saúde, ele será uma das atrações principais do Rock Popular Brasileiro (RPB), que acontecerá em Brasília no dia 8 de abril. Serão mais de 10 horas de shows com Gessinger e outras cinco atrações do pop-rock que fizeram história: Biquini, Charlie Brown Jr, Frejat, Marcelo Falcão e Pitty. </w:t>
      </w:r>
    </w:p>
    <w:p w:rsidR="00000000" w:rsidDel="00000000" w:rsidP="00000000" w:rsidRDefault="00000000" w:rsidRPr="00000000" w14:paraId="00000008">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 sua 1ª edição, o Festival RPB oferecerá uma experiência musical de máxima qualidade em um ambiente imersivo que remete a grandes festivais internacionais. O músico gaúcho tem uma longa carreira de quase 40 anos de estrada e um currículo que coleciona grandes sucessos como: “Toda forma de Poder”, “O Papa é pop”, “Infinita Highway” e “Refrão de Bolero”. Em sua última passagem por Brasília, Humberto dividiu o palco do Ginásio Nilson Nelson com Marcelo Bonfá e Dado Villa-Lobos, integrantes da formação original da Legião Urbana.</w:t>
      </w:r>
    </w:p>
    <w:p w:rsidR="00000000" w:rsidDel="00000000" w:rsidP="00000000" w:rsidRDefault="00000000" w:rsidRPr="00000000" w14:paraId="0000000A">
      <w:pPr>
        <w:spacing w:after="0" w:line="240" w:lineRule="auto"/>
        <w:jc w:val="both"/>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Sobre o Festival</w:t>
      </w:r>
      <w:r w:rsidDel="00000000" w:rsidR="00000000" w:rsidRPr="00000000">
        <w:rPr>
          <w:rtl w:val="0"/>
        </w:rPr>
      </w:r>
    </w:p>
    <w:p w:rsidR="00000000" w:rsidDel="00000000" w:rsidP="00000000" w:rsidRDefault="00000000" w:rsidRPr="00000000" w14:paraId="0000000C">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Berço de grandes bandas que ganharam o país, Brasília se consagrou como a ‘capital do rock’. Com DNA atrelado ao estilo musical, a cidade já serviu de palco para inúmeras apresentações de música e cultura, e, neste ano, o Festival RPB promete criar um ambiente imersivo aos amantes do rock nacional, reunindo como atrações Biquíni, Charlie Brown Jr, Frejat, Humberto Gessinger, Marcelo Falcão e Pitty. Imaginem reunir esse time de peso em 10 horas de Festival em um complexo de entretenimento de 30 mil m² no coração da capital federal. </w:t>
      </w:r>
    </w:p>
    <w:p w:rsidR="00000000" w:rsidDel="00000000" w:rsidP="00000000" w:rsidRDefault="00000000" w:rsidRPr="00000000" w14:paraId="0000000D">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E">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Idealizado pelos organizadores do Porão do Rock, Capital Moto Week, Flap e AC Eventos, o Festival RPB oferece uma experiência musical de máxima qualidade em um ambiente imersivo que remete a grandes festivais internacionais: uma arena com tirolesa, bungee jump e área retrô com exposição de carros antigos e coleções de clássicos dos anos 80, 90 e 2000. Na Praça de Alimentação estarão seis marcas conhecidas do público, ícones da gastronomia brasiliense. Todo o complexo foi planejado para proporcionar uma atmosfera familiar, de fácil acesso e circulação, além de atividades para diversas faixas etárias, incluindo o Espaço Kids.</w:t>
      </w:r>
    </w:p>
    <w:p w:rsidR="00000000" w:rsidDel="00000000" w:rsidP="00000000" w:rsidRDefault="00000000" w:rsidRPr="00000000" w14:paraId="0000000F">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0">
      <w:pPr>
        <w:spacing w:after="0" w:line="240" w:lineRule="auto"/>
        <w:jc w:val="both"/>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Serviço</w:t>
      </w:r>
    </w:p>
    <w:p w:rsidR="00000000" w:rsidDel="00000000" w:rsidP="00000000" w:rsidRDefault="00000000" w:rsidRPr="00000000" w14:paraId="00000011">
      <w:pPr>
        <w:spacing w:after="0" w:line="240" w:lineRule="auto"/>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Festival Rock Popular Brasileiro </w:t>
      </w:r>
    </w:p>
    <w:p w:rsidR="00000000" w:rsidDel="00000000" w:rsidP="00000000" w:rsidRDefault="00000000" w:rsidRPr="00000000" w14:paraId="00000012">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Quando: 08/04/2023 | Onde: Arena BRB Mané Garrincha</w:t>
      </w:r>
    </w:p>
    <w:p w:rsidR="00000000" w:rsidDel="00000000" w:rsidP="00000000" w:rsidRDefault="00000000" w:rsidRPr="00000000" w14:paraId="00000013">
      <w:pPr>
        <w:spacing w:after="0" w:line="240" w:lineRule="auto"/>
        <w:jc w:val="both"/>
        <w:rPr>
          <w:rFonts w:ascii="Cambria" w:cs="Cambria" w:eastAsia="Cambria" w:hAnsi="Cambria"/>
          <w:color w:val="1155cc"/>
          <w:sz w:val="24"/>
          <w:szCs w:val="24"/>
          <w:u w:val="single"/>
        </w:rPr>
      </w:pPr>
      <w:r w:rsidDel="00000000" w:rsidR="00000000" w:rsidRPr="00000000">
        <w:rPr>
          <w:rFonts w:ascii="Cambria" w:cs="Cambria" w:eastAsia="Cambria" w:hAnsi="Cambria"/>
          <w:sz w:val="24"/>
          <w:szCs w:val="24"/>
          <w:rtl w:val="0"/>
        </w:rPr>
        <w:t xml:space="preserve">Ingressos:</w:t>
      </w:r>
      <w:hyperlink r:id="rId7">
        <w:r w:rsidDel="00000000" w:rsidR="00000000" w:rsidRPr="00000000">
          <w:rPr>
            <w:rFonts w:ascii="Cambria" w:cs="Cambria" w:eastAsia="Cambria" w:hAnsi="Cambria"/>
            <w:sz w:val="24"/>
            <w:szCs w:val="24"/>
            <w:rtl w:val="0"/>
          </w:rPr>
          <w:t xml:space="preserve"> </w:t>
        </w:r>
      </w:hyperlink>
      <w:hyperlink r:id="rId8">
        <w:r w:rsidDel="00000000" w:rsidR="00000000" w:rsidRPr="00000000">
          <w:rPr>
            <w:rFonts w:ascii="Cambria" w:cs="Cambria" w:eastAsia="Cambria" w:hAnsi="Cambria"/>
            <w:color w:val="1155cc"/>
            <w:sz w:val="24"/>
            <w:szCs w:val="24"/>
            <w:u w:val="single"/>
            <w:rtl w:val="0"/>
          </w:rPr>
          <w:t xml:space="preserve">Furando a Fila</w:t>
        </w:r>
      </w:hyperlink>
      <w:r w:rsidDel="00000000" w:rsidR="00000000" w:rsidRPr="00000000">
        <w:rPr>
          <w:rtl w:val="0"/>
        </w:rPr>
      </w:r>
    </w:p>
    <w:p w:rsidR="00000000" w:rsidDel="00000000" w:rsidP="00000000" w:rsidRDefault="00000000" w:rsidRPr="00000000" w14:paraId="00000014">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5">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6">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7">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8">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9">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A">
      <w:pPr>
        <w:spacing w:after="0" w:line="240" w:lineRule="auto"/>
        <w:jc w:val="both"/>
        <w:rPr>
          <w:rFonts w:ascii="Cambria" w:cs="Cambria" w:eastAsia="Cambria" w:hAnsi="Cambria"/>
          <w:color w:val="1155cc"/>
          <w:sz w:val="24"/>
          <w:szCs w:val="24"/>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Assessoria de Imprensa: (61) 99648-0448 e (61) 98112-2757</w:t>
      </w:r>
    </w:p>
    <w:p w:rsidR="00000000" w:rsidDel="00000000" w:rsidP="00000000" w:rsidRDefault="00000000" w:rsidRPr="00000000" w14:paraId="0000001C">
      <w:pPr>
        <w:spacing w:after="0" w:line="240" w:lineRule="auto"/>
        <w:jc w:val="both"/>
        <w:rPr>
          <w:rFonts w:ascii="Cambria" w:cs="Cambria" w:eastAsia="Cambria" w:hAnsi="Cambria"/>
          <w:color w:val="1155cc"/>
          <w:sz w:val="24"/>
          <w:szCs w:val="24"/>
        </w:rPr>
      </w:pPr>
      <w:r w:rsidDel="00000000" w:rsidR="00000000" w:rsidRPr="00000000">
        <w:rPr>
          <w:rFonts w:ascii="Cambria" w:cs="Cambria" w:eastAsia="Cambria" w:hAnsi="Cambria"/>
          <w:sz w:val="24"/>
          <w:szCs w:val="24"/>
          <w:rtl w:val="0"/>
        </w:rPr>
        <w:t xml:space="preserve">Mailing RPB</w:t>
      </w:r>
      <w:r w:rsidDel="00000000" w:rsidR="00000000" w:rsidRPr="00000000">
        <w:rPr>
          <w:rFonts w:ascii="Cambria" w:cs="Cambria" w:eastAsia="Cambria" w:hAnsi="Cambria"/>
          <w:color w:val="202124"/>
          <w:sz w:val="24"/>
          <w:szCs w:val="24"/>
          <w:highlight w:val="white"/>
          <w:rtl w:val="0"/>
        </w:rPr>
        <w:t xml:space="preserve">: </w:t>
      </w:r>
      <w:hyperlink r:id="rId9">
        <w:r w:rsidDel="00000000" w:rsidR="00000000" w:rsidRPr="00000000">
          <w:rPr>
            <w:rFonts w:ascii="Cambria" w:cs="Cambria" w:eastAsia="Cambria" w:hAnsi="Cambria"/>
            <w:color w:val="1155cc"/>
            <w:sz w:val="24"/>
            <w:szCs w:val="24"/>
            <w:u w:val="single"/>
            <w:rtl w:val="0"/>
          </w:rPr>
          <w:t xml:space="preserve">imprensa@festivalrpb.com.br</w:t>
        </w:r>
      </w:hyperlink>
      <w:r w:rsidDel="00000000" w:rsidR="00000000" w:rsidRPr="00000000">
        <w:rPr>
          <w:rtl w:val="0"/>
        </w:rPr>
      </w:r>
    </w:p>
    <w:p w:rsidR="00000000" w:rsidDel="00000000" w:rsidP="00000000" w:rsidRDefault="00000000" w:rsidRPr="00000000" w14:paraId="0000001D">
      <w:pPr>
        <w:spacing w:after="0" w:line="240" w:lineRule="auto"/>
        <w:jc w:val="both"/>
        <w:rPr/>
      </w:pPr>
      <w:r w:rsidDel="00000000" w:rsidR="00000000" w:rsidRPr="00000000">
        <w:rPr>
          <w:rFonts w:ascii="Cambria" w:cs="Cambria" w:eastAsia="Cambria" w:hAnsi="Cambria"/>
          <w:sz w:val="24"/>
          <w:szCs w:val="24"/>
          <w:rtl w:val="0"/>
        </w:rPr>
        <w:t xml:space="preserve">Credenciamento: </w:t>
      </w:r>
      <w:hyperlink r:id="rId10">
        <w:r w:rsidDel="00000000" w:rsidR="00000000" w:rsidRPr="00000000">
          <w:rPr>
            <w:rFonts w:ascii="Cambria" w:cs="Cambria" w:eastAsia="Cambria" w:hAnsi="Cambria"/>
            <w:color w:val="1155cc"/>
            <w:sz w:val="24"/>
            <w:szCs w:val="24"/>
            <w:u w:val="single"/>
            <w:rtl w:val="0"/>
          </w:rPr>
          <w:t xml:space="preserve">https://forms.gle/iCGa5cpk7FCZqdJd9</w:t>
        </w:r>
      </w:hyperlink>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2" style="position:absolute;width:589.3499212598425pt;height:833.5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3" style="position:absolute;width:589.3499212598425pt;height:833.5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pict>
        <v:shape id="WordPictureWatermark1" style="position:absolute;width:589.3499212598425pt;height:833.55pt;rotation:0;z-index:-503316481;mso-position-horizontal-relative:margin;mso-position-horizontal:center;mso-position-vertical-relative:margin;mso-position-vertical:center;" alt="" type="#_x0000_t75">
          <v:imagedata cropbottom="0f" cropleft="0f" cropright="0f" croptop="0f" r:id="rId1"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0A3B8F"/>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A3B8F"/>
  </w:style>
  <w:style w:type="paragraph" w:styleId="Rodap">
    <w:name w:val="footer"/>
    <w:basedOn w:val="Normal"/>
    <w:link w:val="RodapChar"/>
    <w:uiPriority w:val="99"/>
    <w:unhideWhenUsed w:val="1"/>
    <w:rsid w:val="000A3B8F"/>
    <w:pPr>
      <w:tabs>
        <w:tab w:val="center" w:pos="4252"/>
        <w:tab w:val="right" w:pos="8504"/>
      </w:tabs>
      <w:spacing w:after="0" w:line="240" w:lineRule="auto"/>
    </w:pPr>
  </w:style>
  <w:style w:type="character" w:styleId="RodapChar" w:customStyle="1">
    <w:name w:val="Rodapé Char"/>
    <w:basedOn w:val="Fontepargpadro"/>
    <w:link w:val="Rodap"/>
    <w:uiPriority w:val="99"/>
    <w:rsid w:val="000A3B8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forms.gle/iCGa5cpk7FCZqdJd9"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mprensa@festivalrpb.com.br"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randoafila.com.br/evento/3456/FESTIVAL_DE_R0CK_P0PULAR_BRASILEIR0" TargetMode="External"/><Relationship Id="rId8" Type="http://schemas.openxmlformats.org/officeDocument/2006/relationships/hyperlink" Target="https://www.furandoafila.com.br/evento/3456/FESTIVAL_DE_R0CK_P0PULAR_BRASILEI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G4IsWaDGJtZys+MHFJtJPrcnaw==">AMUW2mUpJd+FjDBSX6oPZYviLnrhgebMRylehCgu7PS0IFm4uBbOOQOPtIUmWpxN4Mkva/erzjV54XceCIiysMu+pUlBKL392wLQvOMxS/hWgJCZwPuySrI=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2023-01-30T20:23:00Z</dcterms:created>
  <dc:creator>Mayra Luna</dc:creator>
</cp:coreProperties>
</file>